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0DEF6">
      <w:pPr>
        <w:pStyle w:val="2"/>
      </w:pPr>
      <w:r>
        <w:rPr>
          <w:rFonts w:hint="eastAsia"/>
        </w:rPr>
        <w:t xml:space="preserve">湘潭大学与     </w:t>
      </w:r>
    </w:p>
    <w:p w14:paraId="2E23B3E3">
      <w:pPr>
        <w:pStyle w:val="2"/>
        <w:rPr>
          <w:b w:val="0"/>
        </w:rPr>
      </w:pPr>
      <w:r>
        <w:rPr>
          <w:rFonts w:hint="eastAsia"/>
          <w:b w:val="0"/>
        </w:rPr>
        <w:t>共建研究生联合培养基地协议</w:t>
      </w:r>
    </w:p>
    <w:p w14:paraId="323F969B"/>
    <w:p w14:paraId="4C79D0E6">
      <w:pPr>
        <w:spacing w:line="440" w:lineRule="exact"/>
        <w:rPr>
          <w:rFonts w:ascii="仿宋_GB2312" w:eastAsia="仿宋_GB2312"/>
          <w:sz w:val="28"/>
          <w:szCs w:val="28"/>
        </w:rPr>
      </w:pPr>
      <w:r>
        <w:rPr>
          <w:rFonts w:hint="eastAsia" w:ascii="仿宋_GB2312" w:eastAsia="仿宋_GB2312"/>
          <w:sz w:val="28"/>
          <w:szCs w:val="28"/>
        </w:rPr>
        <w:t>甲方：湘潭大学     法人代表：        所在地：</w:t>
      </w:r>
    </w:p>
    <w:p w14:paraId="4D4CCB02">
      <w:pPr>
        <w:spacing w:line="440" w:lineRule="exact"/>
        <w:rPr>
          <w:rFonts w:ascii="仿宋_GB2312" w:eastAsia="仿宋_GB2312"/>
          <w:sz w:val="28"/>
          <w:szCs w:val="28"/>
        </w:rPr>
      </w:pPr>
      <w:r>
        <w:rPr>
          <w:rFonts w:hint="eastAsia" w:ascii="仿宋_GB2312" w:eastAsia="仿宋_GB2312"/>
          <w:sz w:val="28"/>
          <w:szCs w:val="28"/>
        </w:rPr>
        <w:t>乙方:              法人代表：        所在地：</w:t>
      </w:r>
    </w:p>
    <w:p w14:paraId="459EBD37">
      <w:pPr>
        <w:spacing w:line="440" w:lineRule="exact"/>
        <w:rPr>
          <w:rFonts w:ascii="仿宋_GB2312" w:hAnsi="Arial" w:eastAsia="仿宋_GB2312" w:cs="Arial"/>
          <w:color w:val="000000"/>
          <w:kern w:val="0"/>
          <w:sz w:val="28"/>
          <w:szCs w:val="28"/>
        </w:rPr>
      </w:pPr>
    </w:p>
    <w:p w14:paraId="624396A3">
      <w:pPr>
        <w:spacing w:line="440" w:lineRule="exact"/>
        <w:rPr>
          <w:rFonts w:ascii="仿宋_GB2312" w:eastAsia="仿宋_GB2312"/>
          <w:sz w:val="28"/>
          <w:szCs w:val="28"/>
        </w:rPr>
      </w:pPr>
      <w:r>
        <w:rPr>
          <w:rFonts w:hint="eastAsia" w:ascii="仿宋_GB2312" w:hAnsi="Arial" w:eastAsia="仿宋_GB2312" w:cs="Arial"/>
          <w:color w:val="000000"/>
          <w:kern w:val="0"/>
          <w:sz w:val="28"/>
          <w:szCs w:val="28"/>
        </w:rPr>
        <w:t xml:space="preserve">    为了更好地适应国家经济建设和社会发展对高层次应用型人才的需要。为了进一步调整和优化硕士研究生的结构，深化高等教育体制改革，加强高等教育与经济社会的紧密结合，促进校企</w:t>
      </w:r>
      <w:r>
        <w:rPr>
          <w:rFonts w:hint="eastAsia" w:ascii="仿宋_GB2312" w:hAnsi="Arial" w:eastAsia="仿宋_GB2312" w:cs="Arial"/>
          <w:kern w:val="0"/>
          <w:sz w:val="28"/>
          <w:szCs w:val="28"/>
        </w:rPr>
        <w:t>（地）</w:t>
      </w:r>
      <w:r>
        <w:rPr>
          <w:rFonts w:hint="eastAsia" w:ascii="仿宋_GB2312" w:hAnsi="Arial" w:eastAsia="仿宋_GB2312" w:cs="Arial"/>
          <w:color w:val="000000"/>
          <w:kern w:val="0"/>
          <w:sz w:val="28"/>
          <w:szCs w:val="28"/>
        </w:rPr>
        <w:t>合作教育的发展，</w:t>
      </w:r>
      <w:r>
        <w:rPr>
          <w:rFonts w:hint="eastAsia" w:ascii="仿宋_GB2312" w:eastAsia="仿宋_GB2312"/>
          <w:sz w:val="28"/>
          <w:szCs w:val="28"/>
        </w:rPr>
        <w:t>湘潭大学与</w:t>
      </w:r>
      <w:r>
        <w:rPr>
          <w:rFonts w:hint="eastAsia" w:ascii="仿宋_GB2312" w:eastAsia="仿宋_GB2312"/>
          <w:sz w:val="28"/>
          <w:szCs w:val="28"/>
          <w:u w:val="single"/>
        </w:rPr>
        <w:t xml:space="preserve">                      </w:t>
      </w:r>
      <w:r>
        <w:rPr>
          <w:rFonts w:hint="eastAsia" w:ascii="仿宋_GB2312" w:eastAsia="仿宋_GB2312"/>
          <w:sz w:val="28"/>
          <w:szCs w:val="28"/>
        </w:rPr>
        <w:t>协商一致，决定共同成立“湘潭大学</w:t>
      </w:r>
      <w:r>
        <w:rPr>
          <w:rFonts w:hint="eastAsia" w:ascii="仿宋_GB2312" w:eastAsia="仿宋_GB2312"/>
          <w:sz w:val="28"/>
          <w:szCs w:val="28"/>
          <w:lang w:val="en-US" w:eastAsia="zh-CN"/>
        </w:rPr>
        <w:t>-</w:t>
      </w:r>
      <w:r>
        <w:rPr>
          <w:rFonts w:hint="eastAsia" w:eastAsia="仿宋_GB2312"/>
          <w:sz w:val="28"/>
          <w:szCs w:val="28"/>
        </w:rPr>
        <w:t> </w:t>
      </w:r>
      <w:r>
        <w:rPr>
          <w:rFonts w:hint="eastAsia" w:eastAsia="仿宋_GB2312"/>
          <w:sz w:val="28"/>
          <w:szCs w:val="28"/>
          <w:u w:val="single"/>
        </w:rPr>
        <w:t>      </w:t>
      </w:r>
      <w:r>
        <w:rPr>
          <w:rFonts w:hint="eastAsia" w:ascii="仿宋_GB2312" w:eastAsia="仿宋_GB2312"/>
          <w:sz w:val="28"/>
          <w:szCs w:val="28"/>
          <w:u w:val="single"/>
        </w:rPr>
        <w:t xml:space="preserve">             </w:t>
      </w:r>
      <w:r>
        <w:rPr>
          <w:rFonts w:hint="eastAsia" w:ascii="仿宋_GB2312" w:eastAsia="仿宋_GB2312"/>
          <w:sz w:val="28"/>
          <w:szCs w:val="28"/>
        </w:rPr>
        <w:t>研究生联合培养实践基地”（以下简称实践基地）。为保证实践基地的顺利运行，经双方协商，达成如下协议。</w:t>
      </w:r>
    </w:p>
    <w:p w14:paraId="79835CB8">
      <w:pPr>
        <w:spacing w:line="440" w:lineRule="exact"/>
        <w:outlineLvl w:val="0"/>
        <w:rPr>
          <w:rFonts w:ascii="仿宋_GB2312" w:eastAsia="仿宋_GB2312"/>
          <w:b/>
          <w:sz w:val="28"/>
          <w:szCs w:val="28"/>
        </w:rPr>
      </w:pPr>
      <w:r>
        <w:rPr>
          <w:rFonts w:hint="eastAsia" w:ascii="仿宋_GB2312" w:eastAsia="仿宋_GB2312"/>
          <w:sz w:val="28"/>
          <w:szCs w:val="28"/>
        </w:rPr>
        <w:t xml:space="preserve">    </w:t>
      </w:r>
      <w:r>
        <w:rPr>
          <w:rFonts w:hint="eastAsia" w:ascii="仿宋_GB2312" w:eastAsia="仿宋_GB2312"/>
          <w:b/>
          <w:sz w:val="28"/>
          <w:szCs w:val="28"/>
        </w:rPr>
        <w:t>一、实践基地名称</w:t>
      </w:r>
    </w:p>
    <w:p w14:paraId="49CF76E2">
      <w:pPr>
        <w:spacing w:line="440" w:lineRule="exact"/>
        <w:rPr>
          <w:rFonts w:ascii="仿宋_GB2312" w:eastAsia="仿宋_GB2312"/>
          <w:sz w:val="28"/>
          <w:szCs w:val="28"/>
        </w:rPr>
      </w:pPr>
      <w:r>
        <w:rPr>
          <w:rFonts w:hint="eastAsia" w:ascii="仿宋_GB2312" w:eastAsia="仿宋_GB2312"/>
          <w:sz w:val="28"/>
          <w:szCs w:val="28"/>
        </w:rPr>
        <w:t xml:space="preserve">    双方同意在乙方所在地合作建立“湘潭大学</w:t>
      </w:r>
      <w:r>
        <w:rPr>
          <w:rFonts w:hint="eastAsia" w:ascii="仿宋_GB2312" w:eastAsia="仿宋_GB2312"/>
          <w:sz w:val="28"/>
          <w:szCs w:val="28"/>
          <w:lang w:val="en-US" w:eastAsia="zh-CN"/>
        </w:rPr>
        <w:t>-</w:t>
      </w:r>
      <w:r>
        <w:rPr>
          <w:rFonts w:hint="eastAsia" w:eastAsia="仿宋_GB2312"/>
          <w:sz w:val="28"/>
          <w:szCs w:val="28"/>
        </w:rPr>
        <w:t>                  </w:t>
      </w:r>
      <w:r>
        <w:rPr>
          <w:rFonts w:hint="eastAsia" w:ascii="仿宋_GB2312" w:eastAsia="仿宋_GB2312"/>
          <w:sz w:val="28"/>
          <w:szCs w:val="28"/>
        </w:rPr>
        <w:t>研究生联合培养实践基地”。</w:t>
      </w:r>
      <w:r>
        <w:rPr>
          <w:rFonts w:hint="eastAsia" w:eastAsia="仿宋_GB2312"/>
          <w:sz w:val="28"/>
          <w:szCs w:val="28"/>
        </w:rPr>
        <w:t> </w:t>
      </w:r>
    </w:p>
    <w:p w14:paraId="2266DC35">
      <w:pPr>
        <w:spacing w:line="440" w:lineRule="exact"/>
        <w:outlineLvl w:val="0"/>
        <w:rPr>
          <w:rFonts w:ascii="仿宋_GB2312" w:eastAsia="仿宋_GB2312"/>
          <w:b/>
          <w:sz w:val="28"/>
          <w:szCs w:val="28"/>
        </w:rPr>
      </w:pPr>
      <w:r>
        <w:rPr>
          <w:rFonts w:hint="eastAsia" w:ascii="仿宋_GB2312" w:eastAsia="仿宋_GB2312"/>
          <w:b/>
          <w:sz w:val="28"/>
          <w:szCs w:val="28"/>
        </w:rPr>
        <w:t xml:space="preserve">    二、实践基地的主要职能</w:t>
      </w:r>
    </w:p>
    <w:p w14:paraId="14532519">
      <w:pPr>
        <w:widowControl/>
        <w:spacing w:line="440" w:lineRule="exact"/>
        <w:ind w:firstLine="560" w:firstLineChars="200"/>
        <w:jc w:val="left"/>
        <w:rPr>
          <w:rFonts w:eastAsia="仿宋_GB2312"/>
          <w:sz w:val="28"/>
          <w:szCs w:val="28"/>
        </w:rPr>
      </w:pPr>
      <w:r>
        <w:rPr>
          <w:rFonts w:eastAsia="仿宋_GB2312"/>
          <w:sz w:val="28"/>
          <w:szCs w:val="28"/>
        </w:rPr>
        <w:t>1、</w:t>
      </w:r>
      <w:r>
        <w:rPr>
          <w:rFonts w:hint="eastAsia" w:eastAsia="仿宋_GB2312"/>
          <w:sz w:val="28"/>
          <w:szCs w:val="28"/>
        </w:rPr>
        <w:t>通过实践</w:t>
      </w:r>
      <w:r>
        <w:rPr>
          <w:rFonts w:eastAsia="仿宋_GB2312"/>
          <w:sz w:val="28"/>
          <w:szCs w:val="28"/>
        </w:rPr>
        <w:t>基地</w:t>
      </w:r>
      <w:r>
        <w:rPr>
          <w:rFonts w:hint="eastAsia" w:eastAsia="仿宋_GB2312"/>
          <w:sz w:val="28"/>
          <w:szCs w:val="28"/>
        </w:rPr>
        <w:t>搭建</w:t>
      </w:r>
      <w:r>
        <w:rPr>
          <w:rFonts w:eastAsia="仿宋_GB2312"/>
          <w:sz w:val="28"/>
          <w:szCs w:val="28"/>
        </w:rPr>
        <w:t>高校、科研院所、企事业单位之间的桥梁，</w:t>
      </w:r>
      <w:r>
        <w:rPr>
          <w:rFonts w:hint="eastAsia" w:eastAsia="仿宋_GB2312"/>
          <w:sz w:val="28"/>
          <w:szCs w:val="28"/>
        </w:rPr>
        <w:t>成为</w:t>
      </w:r>
      <w:r>
        <w:rPr>
          <w:rFonts w:eastAsia="仿宋_GB2312"/>
          <w:sz w:val="28"/>
          <w:szCs w:val="28"/>
        </w:rPr>
        <w:t>推动产学研合作的重要媒介，</w:t>
      </w:r>
      <w:r>
        <w:rPr>
          <w:rFonts w:hint="eastAsia" w:eastAsia="仿宋_GB2312"/>
          <w:sz w:val="28"/>
          <w:szCs w:val="28"/>
        </w:rPr>
        <w:t>促进</w:t>
      </w:r>
      <w:r>
        <w:rPr>
          <w:rFonts w:eastAsia="仿宋_GB2312"/>
          <w:sz w:val="28"/>
          <w:szCs w:val="28"/>
        </w:rPr>
        <w:t>双方互相交流、信息资源共享，从而提高各自的竞争力。</w:t>
      </w:r>
      <w:r>
        <w:rPr>
          <w:rFonts w:eastAsia="仿宋_GB2312"/>
          <w:sz w:val="28"/>
          <w:szCs w:val="28"/>
        </w:rPr>
        <w:br w:type="textWrapping"/>
      </w:r>
      <w:r>
        <w:rPr>
          <w:rFonts w:hint="eastAsia" w:eastAsia="仿宋_GB2312"/>
          <w:sz w:val="28"/>
          <w:szCs w:val="28"/>
        </w:rPr>
        <w:t xml:space="preserve">    </w:t>
      </w:r>
      <w:r>
        <w:rPr>
          <w:rFonts w:eastAsia="仿宋_GB2312"/>
          <w:sz w:val="28"/>
          <w:szCs w:val="28"/>
        </w:rPr>
        <w:t>2、利用双方在人才培养和科学研究等方面各自的优势，把专业知识与实践经验相结合，激发研究生的学习科研兴趣，从实践中培养独立思考、解决问题和团队合作能力；同时为企事业的技术瓶颈进行科学研究和技术攻关。</w:t>
      </w:r>
    </w:p>
    <w:p w14:paraId="23946555">
      <w:pPr>
        <w:spacing w:line="440" w:lineRule="exact"/>
        <w:rPr>
          <w:rFonts w:ascii="仿宋_GB2312" w:eastAsia="仿宋_GB2312"/>
          <w:sz w:val="28"/>
          <w:szCs w:val="28"/>
          <w:u w:val="single"/>
        </w:rPr>
      </w:pPr>
      <w:r>
        <w:rPr>
          <w:rFonts w:hint="eastAsia" w:ascii="仿宋_GB2312" w:eastAsia="仿宋_GB2312"/>
          <w:sz w:val="28"/>
          <w:szCs w:val="28"/>
        </w:rPr>
        <w:t xml:space="preserve">    3、</w:t>
      </w:r>
      <w:r>
        <w:rPr>
          <w:rFonts w:hint="eastAsia" w:ascii="仿宋_GB2312" w:eastAsia="仿宋_GB2312"/>
          <w:sz w:val="28"/>
          <w:szCs w:val="28"/>
          <w:u w:val="single"/>
        </w:rPr>
        <w:t xml:space="preserve">                                       </w:t>
      </w:r>
    </w:p>
    <w:p w14:paraId="66B9E7B3">
      <w:pPr>
        <w:spacing w:line="440" w:lineRule="exact"/>
        <w:rPr>
          <w:rFonts w:ascii="仿宋_GB2312" w:eastAsia="仿宋_GB2312"/>
          <w:sz w:val="28"/>
          <w:szCs w:val="28"/>
        </w:rPr>
      </w:pPr>
      <w:r>
        <w:rPr>
          <w:rFonts w:hint="eastAsia" w:ascii="仿宋_GB2312" w:eastAsia="仿宋_GB2312"/>
          <w:sz w:val="28"/>
          <w:szCs w:val="28"/>
        </w:rPr>
        <w:t xml:space="preserve">    4、</w:t>
      </w:r>
      <w:r>
        <w:rPr>
          <w:rFonts w:hint="eastAsia" w:ascii="仿宋_GB2312" w:eastAsia="仿宋_GB2312"/>
          <w:sz w:val="28"/>
          <w:szCs w:val="28"/>
          <w:u w:val="single"/>
        </w:rPr>
        <w:t xml:space="preserve">                                       </w:t>
      </w:r>
    </w:p>
    <w:p w14:paraId="332F39D6">
      <w:pPr>
        <w:spacing w:line="440" w:lineRule="exact"/>
        <w:outlineLvl w:val="0"/>
        <w:rPr>
          <w:rFonts w:ascii="仿宋_GB2312" w:eastAsia="仿宋_GB2312"/>
          <w:b/>
          <w:sz w:val="28"/>
          <w:szCs w:val="28"/>
        </w:rPr>
      </w:pPr>
      <w:r>
        <w:rPr>
          <w:rFonts w:hint="eastAsia" w:ascii="仿宋_GB2312" w:eastAsia="仿宋_GB2312"/>
          <w:sz w:val="28"/>
          <w:szCs w:val="28"/>
        </w:rPr>
        <w:t xml:space="preserve">    </w:t>
      </w:r>
      <w:r>
        <w:rPr>
          <w:rFonts w:hint="eastAsia" w:ascii="仿宋_GB2312" w:eastAsia="仿宋_GB2312"/>
          <w:b/>
          <w:sz w:val="28"/>
          <w:szCs w:val="28"/>
        </w:rPr>
        <w:t>三、实践基地的管理体制</w:t>
      </w:r>
    </w:p>
    <w:p w14:paraId="2F761A13">
      <w:pPr>
        <w:spacing w:line="440" w:lineRule="exact"/>
        <w:rPr>
          <w:rFonts w:ascii="仿宋_GB2312" w:eastAsia="仿宋_GB2312"/>
          <w:sz w:val="28"/>
          <w:szCs w:val="28"/>
        </w:rPr>
      </w:pPr>
      <w:r>
        <w:rPr>
          <w:rFonts w:hint="eastAsia" w:eastAsia="仿宋_GB2312"/>
          <w:sz w:val="28"/>
          <w:szCs w:val="28"/>
        </w:rPr>
        <w:t xml:space="preserve">    </w:t>
      </w:r>
      <w:r>
        <w:rPr>
          <w:rFonts w:hint="eastAsia" w:ascii="仿宋_GB2312" w:eastAsia="仿宋_GB2312"/>
          <w:sz w:val="28"/>
          <w:szCs w:val="28"/>
        </w:rPr>
        <w:t>1、甲乙双方协商成立实践基地管理委员会，管理委员会的正副主任分别由乙方和甲方人员担任，实践基地委员会下设甲乙双方实践基地委员会办公室，全面负责实践基地的运行。乙方实践基地管理委员会办公室设在乙方相关部门，甲方实践基地管理委员会办公室设在实践基地建设学院。</w:t>
      </w:r>
    </w:p>
    <w:p w14:paraId="541F103F">
      <w:pPr>
        <w:spacing w:line="440" w:lineRule="exact"/>
        <w:rPr>
          <w:rFonts w:ascii="仿宋_GB2312" w:eastAsia="仿宋_GB2312"/>
          <w:sz w:val="28"/>
          <w:szCs w:val="28"/>
        </w:rPr>
      </w:pPr>
      <w:r>
        <w:rPr>
          <w:rFonts w:hint="eastAsia" w:ascii="仿宋_GB2312" w:eastAsia="仿宋_GB2312"/>
          <w:sz w:val="28"/>
          <w:szCs w:val="28"/>
        </w:rPr>
        <w:t xml:space="preserve">    2、乙方实践基地管理委员会办公室为每届研究生安排实践导师，协调在实践基地研究生的科研工作与生活中出现的问题，定期对研究生的工作情况与论文进度进行检查，并及时将检查结果向校企双方导师通报。</w:t>
      </w:r>
    </w:p>
    <w:p w14:paraId="0081111D">
      <w:pPr>
        <w:spacing w:line="440" w:lineRule="exact"/>
        <w:rPr>
          <w:rFonts w:ascii="仿宋_GB2312" w:eastAsia="仿宋_GB2312"/>
          <w:sz w:val="28"/>
          <w:szCs w:val="28"/>
        </w:rPr>
      </w:pPr>
      <w:r>
        <w:rPr>
          <w:rFonts w:hint="eastAsia" w:ascii="仿宋_GB2312" w:eastAsia="仿宋_GB2312"/>
          <w:sz w:val="28"/>
          <w:szCs w:val="28"/>
        </w:rPr>
        <w:t xml:space="preserve">    3、甲方实践基地管理委员会办公室负责研究生的选派，及时与乙方管理委员会沟通，配合乙方实践基地定期对研究生的工作、学习、论文进度和日常生活进行管理和检查。</w:t>
      </w:r>
    </w:p>
    <w:p w14:paraId="63829BFD">
      <w:pPr>
        <w:spacing w:line="440" w:lineRule="exact"/>
        <w:rPr>
          <w:rFonts w:ascii="仿宋_GB2312" w:hAnsi="Arial" w:eastAsia="仿宋_GB2312" w:cs="Arial"/>
          <w:color w:val="000000"/>
          <w:kern w:val="0"/>
          <w:sz w:val="28"/>
          <w:szCs w:val="28"/>
        </w:rPr>
      </w:pPr>
      <w:r>
        <w:rPr>
          <w:rFonts w:hint="eastAsia" w:ascii="仿宋_GB2312" w:eastAsia="仿宋_GB2312"/>
          <w:sz w:val="28"/>
          <w:szCs w:val="28"/>
        </w:rPr>
        <w:t xml:space="preserve">   </w:t>
      </w:r>
      <w:r>
        <w:rPr>
          <w:rFonts w:hint="eastAsia" w:ascii="仿宋_GB2312" w:hAnsi="Arial" w:eastAsia="仿宋_GB2312" w:cs="Arial"/>
          <w:b/>
          <w:bCs/>
          <w:color w:val="000000"/>
          <w:kern w:val="0"/>
          <w:sz w:val="28"/>
          <w:szCs w:val="28"/>
        </w:rPr>
        <w:t xml:space="preserve"> </w:t>
      </w:r>
      <w:r>
        <w:rPr>
          <w:rFonts w:hint="eastAsia" w:ascii="仿宋_GB2312" w:hAnsi="Arial" w:eastAsia="仿宋_GB2312" w:cs="Arial"/>
          <w:color w:val="000000"/>
          <w:kern w:val="0"/>
          <w:sz w:val="28"/>
          <w:szCs w:val="28"/>
        </w:rPr>
        <w:t>4、对进入实践基地的研究生，由双方与研究生本人应另行签订具体的《湘潭大学研究生联合培养协议》，就其个人的培养计划、培养方式、培养费用承担、知识产权归属等问题进行明确约定。</w:t>
      </w:r>
    </w:p>
    <w:p w14:paraId="363E13E4">
      <w:pPr>
        <w:spacing w:line="440" w:lineRule="exact"/>
        <w:rPr>
          <w:rFonts w:ascii="仿宋_GB2312" w:eastAsia="仿宋_GB2312"/>
          <w:sz w:val="28"/>
          <w:szCs w:val="28"/>
        </w:rPr>
      </w:pPr>
      <w:r>
        <w:rPr>
          <w:rFonts w:hint="eastAsia" w:ascii="仿宋_GB2312" w:eastAsia="仿宋_GB2312"/>
          <w:sz w:val="28"/>
          <w:szCs w:val="28"/>
        </w:rPr>
        <w:t xml:space="preserve">    5、</w:t>
      </w:r>
      <w:r>
        <w:rPr>
          <w:rFonts w:hint="eastAsia" w:ascii="仿宋_GB2312" w:eastAsia="仿宋_GB2312"/>
          <w:sz w:val="28"/>
          <w:szCs w:val="28"/>
          <w:u w:val="single"/>
        </w:rPr>
        <w:t xml:space="preserve">                                       </w:t>
      </w:r>
    </w:p>
    <w:p w14:paraId="3283806B">
      <w:pPr>
        <w:spacing w:line="440" w:lineRule="exact"/>
        <w:rPr>
          <w:rFonts w:ascii="仿宋_GB2312" w:hAnsi="Arial" w:eastAsia="仿宋_GB2312" w:cs="Arial"/>
          <w:color w:val="000000"/>
          <w:kern w:val="0"/>
          <w:sz w:val="28"/>
          <w:szCs w:val="28"/>
        </w:rPr>
      </w:pPr>
      <w:r>
        <w:rPr>
          <w:rFonts w:hint="eastAsia" w:ascii="仿宋_GB2312" w:hAnsi="Arial" w:eastAsia="仿宋_GB2312" w:cs="Arial"/>
          <w:color w:val="000000"/>
          <w:kern w:val="0"/>
          <w:sz w:val="28"/>
          <w:szCs w:val="28"/>
        </w:rPr>
        <w:t xml:space="preserve">    6、</w:t>
      </w:r>
      <w:r>
        <w:rPr>
          <w:rFonts w:hint="eastAsia" w:ascii="仿宋_GB2312" w:eastAsia="仿宋_GB2312"/>
          <w:sz w:val="28"/>
          <w:szCs w:val="28"/>
          <w:u w:val="single"/>
        </w:rPr>
        <w:t xml:space="preserve">                                       </w:t>
      </w:r>
    </w:p>
    <w:p w14:paraId="6DBAC8FF">
      <w:pPr>
        <w:spacing w:line="440" w:lineRule="exact"/>
        <w:outlineLvl w:val="0"/>
        <w:rPr>
          <w:rFonts w:ascii="仿宋_GB2312" w:eastAsia="仿宋_GB2312"/>
          <w:b/>
          <w:sz w:val="28"/>
          <w:szCs w:val="28"/>
        </w:rPr>
      </w:pPr>
      <w:r>
        <w:rPr>
          <w:rFonts w:hint="eastAsia" w:ascii="仿宋_GB2312" w:hAnsi="Arial" w:eastAsia="仿宋_GB2312" w:cs="Arial"/>
          <w:color w:val="000000"/>
          <w:kern w:val="0"/>
          <w:sz w:val="28"/>
          <w:szCs w:val="28"/>
        </w:rPr>
        <w:t xml:space="preserve">    </w:t>
      </w:r>
      <w:r>
        <w:rPr>
          <w:rFonts w:hint="eastAsia" w:ascii="仿宋_GB2312" w:eastAsia="仿宋_GB2312"/>
          <w:b/>
          <w:sz w:val="28"/>
          <w:szCs w:val="28"/>
        </w:rPr>
        <w:t>四、实践基地经费</w:t>
      </w:r>
    </w:p>
    <w:p w14:paraId="0CB8707B">
      <w:pPr>
        <w:spacing w:line="440" w:lineRule="exact"/>
        <w:rPr>
          <w:rFonts w:eastAsia="仿宋_GB2312"/>
          <w:sz w:val="28"/>
          <w:szCs w:val="28"/>
        </w:rPr>
      </w:pPr>
      <w:r>
        <w:rPr>
          <w:rFonts w:hint="eastAsia" w:eastAsia="仿宋_GB2312"/>
          <w:sz w:val="28"/>
          <w:szCs w:val="28"/>
        </w:rPr>
        <w:t xml:space="preserve">    1、实践基地运行期间，由甲乙双方各自承担因履行本合同约定的甲乙双方各自义务所产生的费用。实践基地的日常管理费用，由乙方负责承担。</w:t>
      </w:r>
    </w:p>
    <w:p w14:paraId="42E06042">
      <w:pPr>
        <w:spacing w:line="440" w:lineRule="exact"/>
        <w:rPr>
          <w:rFonts w:eastAsia="仿宋_GB2312"/>
          <w:sz w:val="28"/>
          <w:szCs w:val="28"/>
        </w:rPr>
      </w:pPr>
      <w:r>
        <w:rPr>
          <w:rFonts w:hint="eastAsia" w:eastAsia="仿宋_GB2312"/>
          <w:sz w:val="28"/>
          <w:szCs w:val="28"/>
        </w:rPr>
        <w:t xml:space="preserve">    2、 基地每年接收甲方若干名研究生进行专业实践，并为研究生的实践活动提供必要的条件保障和所需科研经费以及相应的生活费用、差旅费用，具体标准由双方在《湘潭大学研究生联合培养协议》中明确。</w:t>
      </w:r>
    </w:p>
    <w:p w14:paraId="2977FF8D">
      <w:pPr>
        <w:spacing w:line="440" w:lineRule="exact"/>
        <w:rPr>
          <w:rFonts w:eastAsia="仿宋_GB2312"/>
          <w:sz w:val="28"/>
          <w:szCs w:val="28"/>
        </w:rPr>
      </w:pPr>
      <w:r>
        <w:rPr>
          <w:rFonts w:hint="eastAsia" w:eastAsia="仿宋_GB2312"/>
          <w:sz w:val="28"/>
          <w:szCs w:val="28"/>
        </w:rPr>
        <w:t xml:space="preserve">    3、甲方根据乙方的需求，可与乙方进行科研合作和提供人员培训服务，由乙方支付合作的科研费用和培训费用。双方开展科研项目合作或甲方为乙方提供培训服务的，由双方另行订立科研项目合作协议或培训服务协议，另行约定具体事宜。</w:t>
      </w:r>
    </w:p>
    <w:p w14:paraId="20DC496E">
      <w:pPr>
        <w:spacing w:line="440" w:lineRule="exact"/>
        <w:rPr>
          <w:rFonts w:eastAsia="仿宋_GB2312"/>
          <w:sz w:val="28"/>
          <w:szCs w:val="28"/>
        </w:rPr>
      </w:pPr>
      <w:r>
        <w:rPr>
          <w:rFonts w:hint="eastAsia" w:eastAsia="仿宋_GB2312"/>
          <w:sz w:val="28"/>
          <w:szCs w:val="28"/>
        </w:rPr>
        <w:t xml:space="preserve">    4、因建设实践基地产生的本协议中未约定的费用，由双方另行协商解决。  </w:t>
      </w:r>
    </w:p>
    <w:p w14:paraId="508547A3">
      <w:pPr>
        <w:spacing w:line="440" w:lineRule="exact"/>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 xml:space="preserve">    五、甲方的权利与义务</w:t>
      </w:r>
    </w:p>
    <w:p w14:paraId="0100687F">
      <w:pPr>
        <w:spacing w:line="440" w:lineRule="exact"/>
        <w:rPr>
          <w:rFonts w:eastAsia="仿宋_GB2312"/>
          <w:sz w:val="28"/>
          <w:szCs w:val="28"/>
        </w:rPr>
      </w:pPr>
      <w:r>
        <w:rPr>
          <w:rFonts w:hint="eastAsia" w:eastAsia="仿宋_GB2312"/>
          <w:sz w:val="28"/>
          <w:szCs w:val="28"/>
        </w:rPr>
        <w:t xml:space="preserve">    1、根据乙方的学科配置、科研任务等情况选派符合条件的研究生，并在派送至乙方培养前，对其进行必要的安全教育和安全提示。</w:t>
      </w:r>
    </w:p>
    <w:p w14:paraId="761E8145">
      <w:pPr>
        <w:spacing w:line="440" w:lineRule="exact"/>
        <w:rPr>
          <w:rFonts w:eastAsia="仿宋_GB2312"/>
          <w:sz w:val="28"/>
          <w:szCs w:val="28"/>
        </w:rPr>
      </w:pPr>
      <w:r>
        <w:rPr>
          <w:rFonts w:hint="eastAsia" w:eastAsia="仿宋_GB2312"/>
          <w:sz w:val="28"/>
          <w:szCs w:val="28"/>
        </w:rPr>
        <w:t xml:space="preserve">    2、有权了解乙方培养工作开展的情况。</w:t>
      </w:r>
    </w:p>
    <w:p w14:paraId="2B4AD68A">
      <w:pPr>
        <w:spacing w:line="440" w:lineRule="exact"/>
        <w:rPr>
          <w:rFonts w:eastAsia="仿宋_GB2312"/>
          <w:sz w:val="28"/>
          <w:szCs w:val="28"/>
        </w:rPr>
      </w:pPr>
      <w:r>
        <w:rPr>
          <w:rFonts w:hint="eastAsia" w:eastAsia="仿宋_GB2312"/>
          <w:sz w:val="28"/>
          <w:szCs w:val="28"/>
        </w:rPr>
        <w:t xml:space="preserve">    3、负责培养基地的研究生培养质量的监控与检查。</w:t>
      </w:r>
    </w:p>
    <w:p w14:paraId="62A35A29">
      <w:pPr>
        <w:spacing w:line="440" w:lineRule="exact"/>
        <w:rPr>
          <w:rFonts w:eastAsia="仿宋_GB2312"/>
          <w:sz w:val="28"/>
          <w:szCs w:val="28"/>
        </w:rPr>
      </w:pPr>
      <w:r>
        <w:rPr>
          <w:rFonts w:hint="eastAsia" w:eastAsia="仿宋_GB2312"/>
          <w:sz w:val="28"/>
          <w:szCs w:val="28"/>
        </w:rPr>
        <w:t xml:space="preserve">    4、应协助乙方做好联合培养期间的相关配合工作。</w:t>
      </w:r>
    </w:p>
    <w:p w14:paraId="5FB31013">
      <w:pPr>
        <w:spacing w:line="440" w:lineRule="exact"/>
        <w:rPr>
          <w:rFonts w:eastAsia="仿宋_GB2312"/>
          <w:sz w:val="28"/>
          <w:szCs w:val="28"/>
        </w:rPr>
      </w:pPr>
      <w:r>
        <w:rPr>
          <w:rFonts w:hint="eastAsia" w:eastAsia="仿宋_GB2312"/>
          <w:sz w:val="28"/>
          <w:szCs w:val="28"/>
        </w:rPr>
        <w:t xml:space="preserve">    5、保留并负责管理研究生的学籍。</w:t>
      </w:r>
    </w:p>
    <w:p w14:paraId="57E1DDC4">
      <w:pPr>
        <w:spacing w:line="440" w:lineRule="exact"/>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 xml:space="preserve">    六、乙方的权利与义务</w:t>
      </w:r>
    </w:p>
    <w:p w14:paraId="647337E0">
      <w:pPr>
        <w:spacing w:line="440" w:lineRule="exact"/>
        <w:rPr>
          <w:rFonts w:eastAsia="仿宋_GB2312"/>
          <w:sz w:val="28"/>
          <w:szCs w:val="28"/>
        </w:rPr>
      </w:pPr>
      <w:r>
        <w:rPr>
          <w:rFonts w:hint="eastAsia" w:eastAsia="仿宋_GB2312"/>
          <w:sz w:val="28"/>
          <w:szCs w:val="28"/>
        </w:rPr>
        <w:t xml:space="preserve">    1、负责提供必要的软、硬件环境，保证培养工作的正常进行。</w:t>
      </w:r>
    </w:p>
    <w:p w14:paraId="48129A9D">
      <w:pPr>
        <w:spacing w:line="440" w:lineRule="exact"/>
        <w:rPr>
          <w:rFonts w:eastAsia="仿宋_GB2312"/>
          <w:sz w:val="28"/>
          <w:szCs w:val="28"/>
        </w:rPr>
      </w:pPr>
      <w:r>
        <w:rPr>
          <w:rFonts w:hint="eastAsia" w:eastAsia="仿宋_GB2312"/>
          <w:sz w:val="28"/>
          <w:szCs w:val="28"/>
        </w:rPr>
        <w:t xml:space="preserve">    2、负责向研究生明示规章制度、作息制度和保密制度等制度。</w:t>
      </w:r>
    </w:p>
    <w:p w14:paraId="66B375A9">
      <w:pPr>
        <w:spacing w:line="440" w:lineRule="exact"/>
        <w:rPr>
          <w:rFonts w:eastAsia="仿宋_GB2312"/>
          <w:sz w:val="28"/>
          <w:szCs w:val="28"/>
        </w:rPr>
      </w:pPr>
      <w:r>
        <w:rPr>
          <w:rFonts w:hint="eastAsia" w:eastAsia="仿宋_GB2312"/>
          <w:sz w:val="28"/>
          <w:szCs w:val="28"/>
        </w:rPr>
        <w:t xml:space="preserve">    3、负责指定具有较高专业水平的本单位人员作为研究生指导教师。</w:t>
      </w:r>
    </w:p>
    <w:p w14:paraId="2BAD1EA2">
      <w:pPr>
        <w:spacing w:line="440" w:lineRule="exact"/>
        <w:rPr>
          <w:rFonts w:eastAsia="仿宋_GB2312"/>
          <w:sz w:val="28"/>
          <w:szCs w:val="28"/>
        </w:rPr>
      </w:pPr>
      <w:r>
        <w:rPr>
          <w:rFonts w:hint="eastAsia" w:eastAsia="仿宋_GB2312"/>
          <w:sz w:val="28"/>
          <w:szCs w:val="28"/>
        </w:rPr>
        <w:t xml:space="preserve">    4</w:t>
      </w:r>
      <w:r>
        <w:rPr>
          <w:rFonts w:hint="eastAsia" w:eastAsia="仿宋_GB2312"/>
          <w:sz w:val="28"/>
          <w:szCs w:val="28"/>
          <w:lang w:eastAsia="zh-CN"/>
        </w:rPr>
        <w:t>、</w:t>
      </w:r>
      <w:r>
        <w:rPr>
          <w:rFonts w:hint="eastAsia" w:eastAsia="仿宋_GB2312"/>
          <w:sz w:val="28"/>
          <w:szCs w:val="28"/>
        </w:rPr>
        <w:t>根据研究生的实际情况和本身科研及项目需要，安排研究生的培养任务和下达工作目标，所安排培养任务应与研究生所学专业密切相关。督促研究生论文达到并符合甲方对学位论文规定的要求。乙方应定期对研究生在培养期间的工作进展、学位论文工作、完成学位的潜力和培养期间的表现及遵守纪律情况进行评估，并及时将评估结果与其所在院校导师进行沟通。</w:t>
      </w:r>
    </w:p>
    <w:p w14:paraId="3EF1A1AB">
      <w:pPr>
        <w:spacing w:line="440" w:lineRule="exact"/>
        <w:ind w:firstLine="540"/>
        <w:rPr>
          <w:rFonts w:eastAsia="仿宋_GB2312"/>
          <w:sz w:val="28"/>
          <w:szCs w:val="28"/>
        </w:rPr>
      </w:pPr>
      <w:r>
        <w:rPr>
          <w:rFonts w:hint="eastAsia" w:eastAsia="仿宋_GB2312"/>
          <w:sz w:val="28"/>
          <w:szCs w:val="28"/>
        </w:rPr>
        <w:t>5、研究生在基地学习、工作期间，若因执行乙方指派的工作任务而导致的伤、残、亡的，由甲乙双方按照相关法律法规进行处理，乙方承担管理不当部分的相关责任和费用。研究生非因公致伤、残、亡的，由甲方乙方按相关法律法规处理。</w:t>
      </w:r>
    </w:p>
    <w:p w14:paraId="09B7CC3E">
      <w:pPr>
        <w:spacing w:line="440" w:lineRule="exact"/>
        <w:ind w:firstLine="540"/>
        <w:rPr>
          <w:rFonts w:eastAsia="仿宋_GB2312"/>
          <w:sz w:val="28"/>
          <w:szCs w:val="28"/>
        </w:rPr>
      </w:pPr>
      <w:r>
        <w:rPr>
          <w:rFonts w:hint="eastAsia" w:eastAsia="仿宋_GB2312"/>
          <w:sz w:val="28"/>
          <w:szCs w:val="28"/>
        </w:rPr>
        <w:t>6、研究生因病、伤等非主观因素不能坚持学习、工作的，乙方应允许其可提前返回学校。</w:t>
      </w:r>
    </w:p>
    <w:p w14:paraId="7EDB7169">
      <w:pPr>
        <w:spacing w:line="440" w:lineRule="exact"/>
        <w:outlineLvl w:val="0"/>
        <w:rPr>
          <w:rFonts w:ascii="仿宋_GB2312" w:hAnsi="Arial" w:eastAsia="仿宋_GB2312" w:cs="Arial"/>
          <w:b/>
          <w:kern w:val="0"/>
          <w:sz w:val="28"/>
          <w:szCs w:val="28"/>
        </w:rPr>
      </w:pPr>
      <w:r>
        <w:rPr>
          <w:rFonts w:hint="eastAsia" w:ascii="仿宋_GB2312" w:hAnsi="Arial" w:eastAsia="仿宋_GB2312" w:cs="Arial"/>
          <w:b/>
          <w:color w:val="000000"/>
          <w:kern w:val="0"/>
          <w:sz w:val="28"/>
          <w:szCs w:val="28"/>
        </w:rPr>
        <w:t xml:space="preserve">   </w:t>
      </w:r>
      <w:r>
        <w:rPr>
          <w:rFonts w:hint="eastAsia" w:ascii="仿宋_GB2312" w:hAnsi="Arial" w:eastAsia="仿宋_GB2312" w:cs="Arial"/>
          <w:b/>
          <w:color w:val="FF0000"/>
          <w:kern w:val="0"/>
          <w:sz w:val="28"/>
          <w:szCs w:val="28"/>
        </w:rPr>
        <w:t xml:space="preserve"> </w:t>
      </w:r>
      <w:r>
        <w:rPr>
          <w:rFonts w:hint="eastAsia" w:ascii="仿宋_GB2312" w:hAnsi="Arial" w:eastAsia="仿宋_GB2312" w:cs="Arial"/>
          <w:b/>
          <w:kern w:val="0"/>
          <w:sz w:val="28"/>
          <w:szCs w:val="28"/>
        </w:rPr>
        <w:t>七、成果与知识产权 </w:t>
      </w:r>
    </w:p>
    <w:p w14:paraId="68C87E12">
      <w:pPr>
        <w:spacing w:line="440" w:lineRule="exact"/>
        <w:rPr>
          <w:rFonts w:eastAsia="仿宋_GB2312"/>
          <w:sz w:val="28"/>
          <w:szCs w:val="28"/>
        </w:rPr>
      </w:pPr>
      <w:r>
        <w:rPr>
          <w:rFonts w:hint="eastAsia" w:eastAsia="仿宋_GB2312"/>
          <w:b/>
          <w:sz w:val="28"/>
          <w:szCs w:val="28"/>
        </w:rPr>
        <w:t xml:space="preserve">    </w:t>
      </w:r>
      <w:r>
        <w:rPr>
          <w:rFonts w:hint="eastAsia" w:eastAsia="仿宋_GB2312"/>
          <w:sz w:val="28"/>
          <w:szCs w:val="28"/>
        </w:rPr>
        <w:t>研究生在基地培养期间所完成的技术成果（含专利技术成果、非专利技术秘密）及软件、论文的著作权等知识产权双方共享，其所有权按照双方对成果贡献的大小按比例另行约定。对于技术成果，双方均拥有使用权，但技术成果转让和专利申请须经双方一致同意。成果署名按照对成果的贡献大小确定署名排名顺序，乙方人员的所属单位为乙方，甲方人员及派出研究生的署名单位为甲方。</w:t>
      </w:r>
    </w:p>
    <w:p w14:paraId="7902A1C8">
      <w:pPr>
        <w:spacing w:line="440" w:lineRule="exact"/>
        <w:outlineLvl w:val="0"/>
        <w:rPr>
          <w:rFonts w:ascii="仿宋_GB2312" w:hAnsi="Arial" w:eastAsia="仿宋_GB2312" w:cs="Arial"/>
          <w:b/>
          <w:color w:val="000000"/>
          <w:kern w:val="0"/>
          <w:sz w:val="28"/>
          <w:szCs w:val="28"/>
        </w:rPr>
      </w:pPr>
      <w:r>
        <w:rPr>
          <w:rFonts w:hint="eastAsia" w:ascii="仿宋_GB2312" w:hAnsi="Arial" w:eastAsia="仿宋_GB2312" w:cs="Arial"/>
          <w:b/>
          <w:color w:val="000000"/>
          <w:kern w:val="0"/>
          <w:sz w:val="28"/>
          <w:szCs w:val="28"/>
        </w:rPr>
        <w:t xml:space="preserve">    八、其他事项 </w:t>
      </w:r>
    </w:p>
    <w:p w14:paraId="3D8E87BC">
      <w:pPr>
        <w:spacing w:line="440" w:lineRule="exact"/>
        <w:rPr>
          <w:rFonts w:ascii="仿宋_GB2312" w:eastAsia="仿宋_GB2312"/>
          <w:sz w:val="28"/>
          <w:szCs w:val="28"/>
        </w:rPr>
      </w:pPr>
      <w:r>
        <w:rPr>
          <w:rFonts w:hint="eastAsia" w:ascii="仿宋_GB2312" w:eastAsia="仿宋_GB2312"/>
          <w:sz w:val="28"/>
          <w:szCs w:val="28"/>
        </w:rPr>
        <w:t xml:space="preserve">    1、本协议期限    年，自   年  月   日起至   年   月   日止。</w:t>
      </w:r>
    </w:p>
    <w:p w14:paraId="575AC4F6">
      <w:pPr>
        <w:spacing w:line="440" w:lineRule="exact"/>
        <w:rPr>
          <w:rFonts w:ascii="仿宋_GB2312" w:eastAsia="仿宋_GB2312"/>
          <w:sz w:val="28"/>
          <w:szCs w:val="28"/>
        </w:rPr>
      </w:pPr>
      <w:r>
        <w:rPr>
          <w:rFonts w:hint="eastAsia" w:ascii="仿宋_GB2312" w:eastAsia="仿宋_GB2312"/>
          <w:sz w:val="28"/>
          <w:szCs w:val="28"/>
        </w:rPr>
        <w:t xml:space="preserve">    2、其他未尽事宜，由甲乙双方协商解决.</w:t>
      </w:r>
    </w:p>
    <w:p w14:paraId="1FCB3F79">
      <w:pPr>
        <w:spacing w:line="440" w:lineRule="exact"/>
        <w:rPr>
          <w:rFonts w:ascii="仿宋_GB2312" w:eastAsia="仿宋_GB2312"/>
          <w:sz w:val="28"/>
          <w:szCs w:val="28"/>
        </w:rPr>
      </w:pPr>
      <w:r>
        <w:rPr>
          <w:rFonts w:hint="eastAsia" w:ascii="仿宋_GB2312" w:eastAsia="仿宋_GB2312"/>
          <w:sz w:val="28"/>
          <w:szCs w:val="28"/>
        </w:rPr>
        <w:t xml:space="preserve">    </w:t>
      </w:r>
      <w:bookmarkStart w:id="0" w:name="_GoBack"/>
      <w:bookmarkEnd w:id="0"/>
      <w:r>
        <w:rPr>
          <w:rFonts w:hint="eastAsia" w:ascii="仿宋_GB2312" w:eastAsia="仿宋_GB2312"/>
          <w:sz w:val="28"/>
          <w:szCs w:val="28"/>
        </w:rPr>
        <w:t>3、本协议一式    份，甲方执    份，乙方执    份。</w:t>
      </w:r>
    </w:p>
    <w:p w14:paraId="76E7CE5F">
      <w:pPr>
        <w:rPr>
          <w:rFonts w:ascii="仿宋_GB2312" w:eastAsia="仿宋_GB2312"/>
          <w:sz w:val="28"/>
          <w:szCs w:val="28"/>
        </w:rPr>
      </w:pPr>
    </w:p>
    <w:p w14:paraId="606732D7">
      <w:pPr>
        <w:spacing w:line="440" w:lineRule="exact"/>
        <w:rPr>
          <w:rFonts w:ascii="仿宋_GB2312" w:eastAsia="仿宋_GB2312"/>
          <w:sz w:val="28"/>
          <w:szCs w:val="28"/>
        </w:rPr>
      </w:pPr>
      <w:r>
        <w:rPr>
          <w:rFonts w:hint="eastAsia" w:ascii="仿宋_GB2312" w:eastAsia="仿宋_GB2312"/>
          <w:sz w:val="28"/>
          <w:szCs w:val="28"/>
        </w:rPr>
        <w:t xml:space="preserve">      甲方：                       乙方：                 </w:t>
      </w:r>
    </w:p>
    <w:p w14:paraId="1BF1224B">
      <w:pPr>
        <w:spacing w:line="440" w:lineRule="exact"/>
        <w:rPr>
          <w:rFonts w:ascii="仿宋_GB2312" w:eastAsia="仿宋_GB2312"/>
          <w:sz w:val="28"/>
          <w:szCs w:val="28"/>
        </w:rPr>
      </w:pPr>
      <w:r>
        <w:rPr>
          <w:rFonts w:hint="eastAsia" w:ascii="仿宋_GB2312" w:eastAsia="仿宋_GB2312"/>
          <w:sz w:val="28"/>
          <w:szCs w:val="28"/>
        </w:rPr>
        <w:t xml:space="preserve">        （签章）                    （签章）                </w:t>
      </w:r>
    </w:p>
    <w:p w14:paraId="54A45A77">
      <w:pPr>
        <w:spacing w:line="440" w:lineRule="exact"/>
        <w:rPr>
          <w:rFonts w:ascii="仿宋_GB2312" w:eastAsia="仿宋_GB2312"/>
          <w:sz w:val="28"/>
          <w:szCs w:val="28"/>
        </w:rPr>
      </w:pPr>
    </w:p>
    <w:p w14:paraId="0207186A">
      <w:pPr>
        <w:spacing w:line="440" w:lineRule="exact"/>
        <w:rPr>
          <w:rFonts w:ascii="仿宋_GB2312" w:eastAsia="仿宋_GB2312"/>
          <w:sz w:val="28"/>
          <w:szCs w:val="28"/>
        </w:rPr>
      </w:pPr>
      <w:r>
        <w:rPr>
          <w:rFonts w:hint="eastAsia" w:ascii="仿宋_GB2312" w:eastAsia="仿宋_GB2312"/>
          <w:sz w:val="28"/>
          <w:szCs w:val="28"/>
        </w:rPr>
        <w:t xml:space="preserve">           日期：                     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63C1C"/>
    <w:rsid w:val="000004B6"/>
    <w:rsid w:val="00026347"/>
    <w:rsid w:val="00053E3B"/>
    <w:rsid w:val="000A29DA"/>
    <w:rsid w:val="000F2369"/>
    <w:rsid w:val="00102F8D"/>
    <w:rsid w:val="001274A9"/>
    <w:rsid w:val="001515EB"/>
    <w:rsid w:val="00152A01"/>
    <w:rsid w:val="001674A2"/>
    <w:rsid w:val="00171C5C"/>
    <w:rsid w:val="001740AC"/>
    <w:rsid w:val="001B7BEC"/>
    <w:rsid w:val="001C2DEB"/>
    <w:rsid w:val="001D324A"/>
    <w:rsid w:val="001D6F98"/>
    <w:rsid w:val="00216C31"/>
    <w:rsid w:val="002237BA"/>
    <w:rsid w:val="00254A23"/>
    <w:rsid w:val="00263C60"/>
    <w:rsid w:val="00294D48"/>
    <w:rsid w:val="002C680E"/>
    <w:rsid w:val="002D338C"/>
    <w:rsid w:val="002F0277"/>
    <w:rsid w:val="002F2549"/>
    <w:rsid w:val="002F3424"/>
    <w:rsid w:val="002F7ED6"/>
    <w:rsid w:val="0033060E"/>
    <w:rsid w:val="00340841"/>
    <w:rsid w:val="0036261A"/>
    <w:rsid w:val="0037369F"/>
    <w:rsid w:val="003971DE"/>
    <w:rsid w:val="003B3C27"/>
    <w:rsid w:val="003C7F18"/>
    <w:rsid w:val="003D2C60"/>
    <w:rsid w:val="003E7C74"/>
    <w:rsid w:val="0040091F"/>
    <w:rsid w:val="00401F3F"/>
    <w:rsid w:val="004050B9"/>
    <w:rsid w:val="004066F9"/>
    <w:rsid w:val="004E37A5"/>
    <w:rsid w:val="00500AD0"/>
    <w:rsid w:val="00506BF7"/>
    <w:rsid w:val="00532366"/>
    <w:rsid w:val="00551F38"/>
    <w:rsid w:val="00565959"/>
    <w:rsid w:val="005722CD"/>
    <w:rsid w:val="00582C52"/>
    <w:rsid w:val="0059311A"/>
    <w:rsid w:val="005932CD"/>
    <w:rsid w:val="005A2402"/>
    <w:rsid w:val="005B64C8"/>
    <w:rsid w:val="005C7565"/>
    <w:rsid w:val="005E0BE1"/>
    <w:rsid w:val="005E72D9"/>
    <w:rsid w:val="006130BE"/>
    <w:rsid w:val="006448A6"/>
    <w:rsid w:val="006B2024"/>
    <w:rsid w:val="006E62C5"/>
    <w:rsid w:val="006F0876"/>
    <w:rsid w:val="006F4056"/>
    <w:rsid w:val="0070766E"/>
    <w:rsid w:val="00721225"/>
    <w:rsid w:val="00755001"/>
    <w:rsid w:val="00783927"/>
    <w:rsid w:val="007C525A"/>
    <w:rsid w:val="007E08A6"/>
    <w:rsid w:val="007F5CAF"/>
    <w:rsid w:val="00804565"/>
    <w:rsid w:val="00821944"/>
    <w:rsid w:val="008238DF"/>
    <w:rsid w:val="0084546F"/>
    <w:rsid w:val="00866D88"/>
    <w:rsid w:val="0087269B"/>
    <w:rsid w:val="00890EFC"/>
    <w:rsid w:val="008A1687"/>
    <w:rsid w:val="008A6FA9"/>
    <w:rsid w:val="008F58DD"/>
    <w:rsid w:val="00961658"/>
    <w:rsid w:val="00967C8B"/>
    <w:rsid w:val="00970FE9"/>
    <w:rsid w:val="00997509"/>
    <w:rsid w:val="009B663B"/>
    <w:rsid w:val="009D3C85"/>
    <w:rsid w:val="009D4B66"/>
    <w:rsid w:val="009E3907"/>
    <w:rsid w:val="009F0BB0"/>
    <w:rsid w:val="00A015D2"/>
    <w:rsid w:val="00A05705"/>
    <w:rsid w:val="00A05D65"/>
    <w:rsid w:val="00A2159A"/>
    <w:rsid w:val="00A247CB"/>
    <w:rsid w:val="00A52389"/>
    <w:rsid w:val="00A63C1C"/>
    <w:rsid w:val="00A65CFF"/>
    <w:rsid w:val="00AA5083"/>
    <w:rsid w:val="00AB000F"/>
    <w:rsid w:val="00AB12CA"/>
    <w:rsid w:val="00AB36BF"/>
    <w:rsid w:val="00AD40B0"/>
    <w:rsid w:val="00AE026F"/>
    <w:rsid w:val="00AE0354"/>
    <w:rsid w:val="00AE748B"/>
    <w:rsid w:val="00AF7CBF"/>
    <w:rsid w:val="00B00142"/>
    <w:rsid w:val="00B16A33"/>
    <w:rsid w:val="00B20390"/>
    <w:rsid w:val="00B35E96"/>
    <w:rsid w:val="00B44409"/>
    <w:rsid w:val="00B4718E"/>
    <w:rsid w:val="00B52663"/>
    <w:rsid w:val="00B561E7"/>
    <w:rsid w:val="00B62B01"/>
    <w:rsid w:val="00B91AE9"/>
    <w:rsid w:val="00BA541B"/>
    <w:rsid w:val="00BE042E"/>
    <w:rsid w:val="00BF25A1"/>
    <w:rsid w:val="00BF3C8C"/>
    <w:rsid w:val="00BF7486"/>
    <w:rsid w:val="00C17942"/>
    <w:rsid w:val="00C20767"/>
    <w:rsid w:val="00C24587"/>
    <w:rsid w:val="00C27C73"/>
    <w:rsid w:val="00C33E28"/>
    <w:rsid w:val="00C36872"/>
    <w:rsid w:val="00C645D1"/>
    <w:rsid w:val="00C72122"/>
    <w:rsid w:val="00C9471E"/>
    <w:rsid w:val="00C95265"/>
    <w:rsid w:val="00C96AE8"/>
    <w:rsid w:val="00CC59FF"/>
    <w:rsid w:val="00CD793A"/>
    <w:rsid w:val="00D15CC8"/>
    <w:rsid w:val="00D50AFB"/>
    <w:rsid w:val="00D61AC7"/>
    <w:rsid w:val="00D6472B"/>
    <w:rsid w:val="00D70E17"/>
    <w:rsid w:val="00D75B7D"/>
    <w:rsid w:val="00D85086"/>
    <w:rsid w:val="00DA5CEE"/>
    <w:rsid w:val="00DC69B7"/>
    <w:rsid w:val="00DC6D46"/>
    <w:rsid w:val="00DD5537"/>
    <w:rsid w:val="00DE5345"/>
    <w:rsid w:val="00E15153"/>
    <w:rsid w:val="00E21776"/>
    <w:rsid w:val="00E30CBD"/>
    <w:rsid w:val="00E44FEC"/>
    <w:rsid w:val="00E81F6F"/>
    <w:rsid w:val="00EA3565"/>
    <w:rsid w:val="00EB45D2"/>
    <w:rsid w:val="00EC77F8"/>
    <w:rsid w:val="00ED5207"/>
    <w:rsid w:val="00EF7362"/>
    <w:rsid w:val="00F14D07"/>
    <w:rsid w:val="00F4236E"/>
    <w:rsid w:val="00F452BB"/>
    <w:rsid w:val="00F51165"/>
    <w:rsid w:val="00F73CF3"/>
    <w:rsid w:val="00F74433"/>
    <w:rsid w:val="00FA1319"/>
    <w:rsid w:val="00FB2004"/>
    <w:rsid w:val="00FB6E75"/>
    <w:rsid w:val="3CB80BA6"/>
    <w:rsid w:val="58C83E84"/>
    <w:rsid w:val="63E13A0B"/>
    <w:rsid w:val="7F7D4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keepNext/>
      <w:keepLines/>
      <w:spacing w:line="560" w:lineRule="exact"/>
      <w:jc w:val="center"/>
      <w:outlineLvl w:val="0"/>
    </w:pPr>
    <w:rPr>
      <w:rFonts w:eastAsia="方正小标宋简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1"/>
    <w:semiHidden/>
    <w:unhideWhenUsed/>
    <w:qFormat/>
    <w:uiPriority w:val="99"/>
    <w:rPr>
      <w:rFonts w:ascii="宋体" w:eastAsia="宋体"/>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文档结构图 Char"/>
    <w:basedOn w:val="7"/>
    <w:link w:val="3"/>
    <w:semiHidden/>
    <w:qFormat/>
    <w:uiPriority w:val="99"/>
    <w:rPr>
      <w:rFonts w:ascii="宋体" w:eastAsia="宋体"/>
      <w:sz w:val="18"/>
      <w:szCs w:val="18"/>
    </w:rPr>
  </w:style>
  <w:style w:type="character" w:customStyle="1" w:styleId="12">
    <w:name w:val="标题 1 Char"/>
    <w:basedOn w:val="7"/>
    <w:link w:val="2"/>
    <w:qFormat/>
    <w:uiPriority w:val="9"/>
    <w:rPr>
      <w:rFonts w:eastAsia="方正小标宋简体"/>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5580C-DF1C-4668-AA4E-67822F81B5D6}">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1949</Words>
  <Characters>1949</Characters>
  <Lines>18</Lines>
  <Paragraphs>5</Paragraphs>
  <TotalTime>0</TotalTime>
  <ScaleCrop>false</ScaleCrop>
  <LinksUpToDate>false</LinksUpToDate>
  <CharactersWithSpaces>2529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2016-11-24T06:12:00Z</dcterms:created>
  <dc:creator>Administrator</dc:creator>
  <cp:lastModifiedBy>薄雪草</cp:lastModifiedBy>
  <dcterms:modified xsi:type="dcterms:W3CDTF">2025-12-24T02:58:23Z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eyJoZGlkIjoiNzNiMGVjMGRiNGQ3ZDU3ZDU2MWQxYTkzNzZmZjUyNzAiLCJ1c2VySWQiOiIyMTcyNjE3MDIifQ==</vt:lpwstr>
  </property>
  <property fmtid="{D5CDD505-2E9C-101B-9397-08002B2CF9AE}" pid="3" name="KSOProductBuildVer">
    <vt:lpwstr>2052-12.1.0.24034</vt:lpwstr>
  </property>
  <property fmtid="{D5CDD505-2E9C-101B-9397-08002B2CF9AE}" pid="4" name="ICV">
    <vt:lpwstr>8A0BF38C0F8240F9B20C78EC896F64BA_12</vt:lpwstr>
  </property>
</Properties>
</file>